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D2B03" w14:textId="77777777" w:rsidR="00C43407" w:rsidRPr="00C43407" w:rsidRDefault="00C43407" w:rsidP="00C43407">
      <w:pPr>
        <w:rPr>
          <w:rFonts w:asciiTheme="majorHAnsi" w:hAnsiTheme="majorHAnsi"/>
          <w:sz w:val="24"/>
          <w:szCs w:val="24"/>
        </w:rPr>
      </w:pPr>
      <w:r w:rsidRPr="00C43407">
        <w:rPr>
          <w:rFonts w:asciiTheme="majorHAnsi" w:hAnsiTheme="majorHAnsi"/>
          <w:b/>
          <w:sz w:val="24"/>
          <w:szCs w:val="24"/>
        </w:rPr>
        <w:t>Bordeaux &amp; Cognac Revealed</w:t>
      </w:r>
    </w:p>
    <w:p w14:paraId="6657E290" w14:textId="77777777" w:rsidR="00C43407" w:rsidRPr="00C43407" w:rsidRDefault="00C43407" w:rsidP="00C43407">
      <w:pPr>
        <w:spacing w:after="283"/>
        <w:rPr>
          <w:rFonts w:asciiTheme="majorHAnsi" w:hAnsiTheme="majorHAnsi"/>
          <w:sz w:val="22"/>
          <w:szCs w:val="22"/>
        </w:rPr>
      </w:pPr>
      <w:r w:rsidRPr="00C43407">
        <w:rPr>
          <w:rFonts w:asciiTheme="majorHAnsi" w:hAnsiTheme="majorHAnsi"/>
          <w:b/>
          <w:sz w:val="22"/>
          <w:szCs w:val="22"/>
        </w:rPr>
        <w:t>Walking Tour, Excursion to Cognac, Wine Tastings in Médoc Wine Region, 4-Night Stay for 2</w:t>
      </w:r>
    </w:p>
    <w:p w14:paraId="549B8B4C" w14:textId="77777777" w:rsidR="00C43407" w:rsidRPr="00C43407" w:rsidRDefault="00C43407" w:rsidP="00C43407">
      <w:pPr>
        <w:spacing w:after="283"/>
        <w:rPr>
          <w:rFonts w:asciiTheme="majorHAnsi" w:hAnsiTheme="majorHAnsi"/>
          <w:sz w:val="22"/>
          <w:szCs w:val="22"/>
        </w:rPr>
      </w:pPr>
      <w:r w:rsidRPr="00C43407">
        <w:rPr>
          <w:rFonts w:asciiTheme="majorHAnsi" w:hAnsiTheme="majorHAnsi"/>
          <w:sz w:val="22"/>
          <w:szCs w:val="22"/>
        </w:rPr>
        <w:t>This Experience for 2 Includes:</w:t>
      </w:r>
    </w:p>
    <w:p w14:paraId="6E3BCC68" w14:textId="77777777" w:rsidR="00C43407" w:rsidRPr="00C43407" w:rsidRDefault="00C43407" w:rsidP="00C43407">
      <w:pPr>
        <w:numPr>
          <w:ilvl w:val="0"/>
          <w:numId w:val="1"/>
        </w:numPr>
        <w:spacing w:after="0" w:line="360" w:lineRule="auto"/>
        <w:rPr>
          <w:rFonts w:asciiTheme="majorHAnsi" w:hAnsiTheme="majorHAnsi"/>
          <w:sz w:val="22"/>
          <w:szCs w:val="22"/>
        </w:rPr>
      </w:pPr>
      <w:r w:rsidRPr="00C43407">
        <w:rPr>
          <w:rFonts w:asciiTheme="majorHAnsi" w:hAnsiTheme="majorHAnsi"/>
          <w:sz w:val="22"/>
          <w:szCs w:val="22"/>
        </w:rPr>
        <w:t xml:space="preserve">4 nights at Best Western Premier Bordeaux “Bayonne </w:t>
      </w:r>
      <w:proofErr w:type="spellStart"/>
      <w:r w:rsidRPr="00C43407">
        <w:rPr>
          <w:rFonts w:asciiTheme="majorHAnsi" w:hAnsiTheme="majorHAnsi"/>
          <w:sz w:val="22"/>
          <w:szCs w:val="22"/>
        </w:rPr>
        <w:t>Etche</w:t>
      </w:r>
      <w:proofErr w:type="spellEnd"/>
      <w:r w:rsidRPr="00C43407">
        <w:rPr>
          <w:rFonts w:asciiTheme="majorHAnsi" w:hAnsiTheme="majorHAnsi"/>
          <w:sz w:val="22"/>
          <w:szCs w:val="22"/>
        </w:rPr>
        <w:t>-Ona” in the Deluxe Room</w:t>
      </w:r>
    </w:p>
    <w:p w14:paraId="071D9DE8" w14:textId="77777777" w:rsidR="00C43407" w:rsidRPr="00C43407" w:rsidRDefault="00C43407" w:rsidP="00C43407">
      <w:pPr>
        <w:numPr>
          <w:ilvl w:val="0"/>
          <w:numId w:val="1"/>
        </w:numPr>
        <w:spacing w:after="0" w:line="360" w:lineRule="auto"/>
        <w:rPr>
          <w:rFonts w:asciiTheme="majorHAnsi" w:hAnsiTheme="majorHAnsi"/>
          <w:sz w:val="22"/>
          <w:szCs w:val="22"/>
        </w:rPr>
      </w:pPr>
      <w:r w:rsidRPr="00C43407">
        <w:rPr>
          <w:rFonts w:asciiTheme="majorHAnsi" w:hAnsiTheme="majorHAnsi"/>
          <w:sz w:val="22"/>
          <w:szCs w:val="22"/>
        </w:rPr>
        <w:t>Daily breakfast</w:t>
      </w:r>
    </w:p>
    <w:p w14:paraId="163F84F5" w14:textId="77777777" w:rsidR="00C43407" w:rsidRPr="00C43407" w:rsidRDefault="00C43407" w:rsidP="00C43407">
      <w:pPr>
        <w:numPr>
          <w:ilvl w:val="0"/>
          <w:numId w:val="1"/>
        </w:numPr>
        <w:spacing w:after="0" w:line="360" w:lineRule="auto"/>
        <w:rPr>
          <w:rFonts w:asciiTheme="majorHAnsi" w:hAnsiTheme="majorHAnsi"/>
          <w:sz w:val="22"/>
          <w:szCs w:val="22"/>
        </w:rPr>
      </w:pPr>
      <w:r w:rsidRPr="00C43407">
        <w:rPr>
          <w:rFonts w:asciiTheme="majorHAnsi" w:hAnsiTheme="majorHAnsi"/>
          <w:sz w:val="22"/>
          <w:szCs w:val="22"/>
        </w:rPr>
        <w:t>Gourmet Walking Tour of Bordeaux</w:t>
      </w:r>
    </w:p>
    <w:p w14:paraId="1DDC5CE9" w14:textId="77777777" w:rsidR="00C43407" w:rsidRPr="00C43407" w:rsidRDefault="00C43407" w:rsidP="00C43407">
      <w:pPr>
        <w:numPr>
          <w:ilvl w:val="0"/>
          <w:numId w:val="1"/>
        </w:numPr>
        <w:spacing w:after="0" w:line="360" w:lineRule="auto"/>
        <w:rPr>
          <w:rFonts w:asciiTheme="majorHAnsi" w:hAnsiTheme="majorHAnsi"/>
          <w:sz w:val="22"/>
          <w:szCs w:val="22"/>
        </w:rPr>
      </w:pPr>
      <w:r w:rsidRPr="00C43407">
        <w:rPr>
          <w:rFonts w:asciiTheme="majorHAnsi" w:hAnsiTheme="majorHAnsi"/>
          <w:sz w:val="22"/>
          <w:szCs w:val="22"/>
        </w:rPr>
        <w:t>Small Group Tasting Tour to the Médoc Wine Region</w:t>
      </w:r>
    </w:p>
    <w:p w14:paraId="29E50913" w14:textId="77777777" w:rsidR="00C43407" w:rsidRPr="00C43407" w:rsidRDefault="00C43407" w:rsidP="00C43407">
      <w:pPr>
        <w:numPr>
          <w:ilvl w:val="0"/>
          <w:numId w:val="1"/>
        </w:numPr>
        <w:spacing w:after="0" w:line="360" w:lineRule="auto"/>
        <w:rPr>
          <w:rFonts w:asciiTheme="majorHAnsi" w:hAnsiTheme="majorHAnsi"/>
          <w:sz w:val="22"/>
          <w:szCs w:val="22"/>
        </w:rPr>
      </w:pPr>
      <w:r w:rsidRPr="00C43407">
        <w:rPr>
          <w:rFonts w:asciiTheme="majorHAnsi" w:hAnsiTheme="majorHAnsi"/>
          <w:sz w:val="22"/>
          <w:szCs w:val="22"/>
        </w:rPr>
        <w:t>Private Full Day Excursion to Cognac</w:t>
      </w:r>
    </w:p>
    <w:p w14:paraId="5299DABE" w14:textId="77777777" w:rsidR="00C43407" w:rsidRPr="00C43407" w:rsidRDefault="00C43407" w:rsidP="00C43407">
      <w:pPr>
        <w:numPr>
          <w:ilvl w:val="0"/>
          <w:numId w:val="1"/>
        </w:numPr>
        <w:spacing w:after="0" w:line="360" w:lineRule="auto"/>
        <w:rPr>
          <w:rFonts w:asciiTheme="majorHAnsi" w:hAnsiTheme="majorHAnsi"/>
          <w:sz w:val="22"/>
          <w:szCs w:val="22"/>
        </w:rPr>
      </w:pPr>
      <w:proofErr w:type="spellStart"/>
      <w:r w:rsidRPr="00C43407">
        <w:rPr>
          <w:rFonts w:asciiTheme="majorHAnsi" w:hAnsiTheme="majorHAnsi"/>
          <w:sz w:val="22"/>
          <w:szCs w:val="22"/>
        </w:rPr>
        <w:t>Winspire</w:t>
      </w:r>
      <w:proofErr w:type="spellEnd"/>
      <w:r w:rsidRPr="00C43407">
        <w:rPr>
          <w:rFonts w:asciiTheme="majorHAnsi" w:hAnsiTheme="majorHAnsi"/>
          <w:sz w:val="22"/>
          <w:szCs w:val="22"/>
        </w:rPr>
        <w:t xml:space="preserve"> booking &amp; concierge service</w:t>
      </w:r>
    </w:p>
    <w:p w14:paraId="736997BE" w14:textId="77777777" w:rsidR="00C43407" w:rsidRPr="00C43407" w:rsidRDefault="00C43407" w:rsidP="00C43407">
      <w:pPr>
        <w:rPr>
          <w:rFonts w:asciiTheme="majorHAnsi" w:hAnsiTheme="majorHAnsi"/>
          <w:sz w:val="22"/>
          <w:szCs w:val="22"/>
        </w:rPr>
      </w:pPr>
    </w:p>
    <w:p w14:paraId="34EF435E" w14:textId="77777777" w:rsidR="00C43407" w:rsidRPr="00C43407" w:rsidRDefault="00C43407" w:rsidP="00C43407">
      <w:pPr>
        <w:spacing w:after="283"/>
        <w:rPr>
          <w:rFonts w:asciiTheme="majorHAnsi" w:hAnsiTheme="majorHAnsi"/>
          <w:sz w:val="22"/>
          <w:szCs w:val="22"/>
        </w:rPr>
      </w:pPr>
      <w:r w:rsidRPr="00C43407">
        <w:rPr>
          <w:rFonts w:asciiTheme="majorHAnsi" w:hAnsiTheme="majorHAnsi"/>
          <w:sz w:val="22"/>
          <w:szCs w:val="22"/>
        </w:rPr>
        <w:t>Bordeaux Wines and Cognac Spirits are world-famous. On this exciting trip you will visit the beautiful areas on different excursions from Bordeaux and get a look behind the scenes of Cognac Houses and Wineries in the prestigious wine region Médoc and of course, taste the high-quality wines and spirits. Beyond that, you will also go on a gourmet walking tour of Bordeaux.</w:t>
      </w:r>
    </w:p>
    <w:p w14:paraId="59F843FD" w14:textId="77777777" w:rsidR="00C43407" w:rsidRPr="00C43407" w:rsidRDefault="00C43407" w:rsidP="00C43407">
      <w:pPr>
        <w:spacing w:after="283"/>
        <w:rPr>
          <w:rFonts w:asciiTheme="majorHAnsi" w:hAnsiTheme="majorHAnsi"/>
          <w:sz w:val="22"/>
          <w:szCs w:val="22"/>
        </w:rPr>
      </w:pPr>
      <w:r w:rsidRPr="00C43407">
        <w:rPr>
          <w:rFonts w:asciiTheme="majorHAnsi" w:hAnsiTheme="majorHAnsi"/>
          <w:sz w:val="22"/>
          <w:szCs w:val="22"/>
        </w:rPr>
        <w:t xml:space="preserve">Trip Itinerary </w:t>
      </w:r>
    </w:p>
    <w:p w14:paraId="24552EC2" w14:textId="77777777" w:rsidR="00C43407" w:rsidRPr="00C43407" w:rsidRDefault="00C43407" w:rsidP="00C43407">
      <w:pPr>
        <w:spacing w:after="283"/>
        <w:rPr>
          <w:rFonts w:asciiTheme="majorHAnsi" w:hAnsiTheme="majorHAnsi"/>
          <w:sz w:val="22"/>
          <w:szCs w:val="22"/>
        </w:rPr>
      </w:pPr>
      <w:r w:rsidRPr="00C43407">
        <w:rPr>
          <w:rFonts w:asciiTheme="majorHAnsi" w:hAnsiTheme="majorHAnsi"/>
          <w:sz w:val="22"/>
          <w:szCs w:val="22"/>
          <w:u w:val="single"/>
        </w:rPr>
        <w:t>Arrival Day</w:t>
      </w:r>
    </w:p>
    <w:p w14:paraId="72EF86E4" w14:textId="77777777" w:rsidR="00C43407" w:rsidRPr="00C43407" w:rsidRDefault="00C43407" w:rsidP="00C43407">
      <w:pPr>
        <w:spacing w:after="283"/>
        <w:rPr>
          <w:rFonts w:asciiTheme="majorHAnsi" w:hAnsiTheme="majorHAnsi"/>
          <w:sz w:val="22"/>
          <w:szCs w:val="22"/>
        </w:rPr>
      </w:pPr>
      <w:r w:rsidRPr="00C43407">
        <w:rPr>
          <w:rFonts w:asciiTheme="majorHAnsi" w:hAnsiTheme="majorHAnsi"/>
          <w:sz w:val="22"/>
          <w:szCs w:val="22"/>
        </w:rPr>
        <w:t xml:space="preserve">Arrive in Bordeaux and get to your hotel for a 4-night stay at the Best Western Premier Bordeaux “Bayonne </w:t>
      </w:r>
      <w:proofErr w:type="spellStart"/>
      <w:r w:rsidRPr="00C43407">
        <w:rPr>
          <w:rFonts w:asciiTheme="majorHAnsi" w:hAnsiTheme="majorHAnsi"/>
          <w:sz w:val="22"/>
          <w:szCs w:val="22"/>
        </w:rPr>
        <w:t>Etche</w:t>
      </w:r>
      <w:proofErr w:type="spellEnd"/>
      <w:r w:rsidRPr="00C43407">
        <w:rPr>
          <w:rFonts w:asciiTheme="majorHAnsi" w:hAnsiTheme="majorHAnsi"/>
          <w:sz w:val="22"/>
          <w:szCs w:val="22"/>
        </w:rPr>
        <w:t>-Ona” composed of two Historical Buildings from the 18th century “Bayonne” and “</w:t>
      </w:r>
      <w:proofErr w:type="spellStart"/>
      <w:r w:rsidRPr="00C43407">
        <w:rPr>
          <w:rFonts w:asciiTheme="majorHAnsi" w:hAnsiTheme="majorHAnsi"/>
          <w:sz w:val="22"/>
          <w:szCs w:val="22"/>
        </w:rPr>
        <w:t>Etche</w:t>
      </w:r>
      <w:proofErr w:type="spellEnd"/>
      <w:r w:rsidRPr="00C43407">
        <w:rPr>
          <w:rFonts w:asciiTheme="majorHAnsi" w:hAnsiTheme="majorHAnsi"/>
          <w:sz w:val="22"/>
          <w:szCs w:val="22"/>
        </w:rPr>
        <w:t>-Ona” in the heart of the Golden Triangle.</w:t>
      </w:r>
    </w:p>
    <w:p w14:paraId="6A16BE6E" w14:textId="77777777" w:rsidR="00C43407" w:rsidRPr="00C43407" w:rsidRDefault="00C43407" w:rsidP="00C43407">
      <w:pPr>
        <w:spacing w:after="283"/>
        <w:rPr>
          <w:rFonts w:asciiTheme="majorHAnsi" w:hAnsiTheme="majorHAnsi"/>
          <w:sz w:val="22"/>
          <w:szCs w:val="22"/>
        </w:rPr>
      </w:pPr>
      <w:r w:rsidRPr="00C43407">
        <w:rPr>
          <w:rFonts w:asciiTheme="majorHAnsi" w:hAnsiTheme="majorHAnsi"/>
          <w:sz w:val="22"/>
          <w:szCs w:val="22"/>
          <w:u w:val="single"/>
        </w:rPr>
        <w:t>Day 1: Small Group Tasting Tour to the Médoc Wine Region</w:t>
      </w:r>
    </w:p>
    <w:p w14:paraId="7F431080" w14:textId="77777777" w:rsidR="00C43407" w:rsidRDefault="00C43407" w:rsidP="00C43407">
      <w:pPr>
        <w:spacing w:after="283"/>
        <w:rPr>
          <w:rFonts w:asciiTheme="majorHAnsi" w:hAnsiTheme="majorHAnsi"/>
          <w:sz w:val="22"/>
          <w:szCs w:val="22"/>
        </w:rPr>
      </w:pPr>
      <w:r w:rsidRPr="00C43407">
        <w:rPr>
          <w:rFonts w:asciiTheme="majorHAnsi" w:hAnsiTheme="majorHAnsi"/>
          <w:sz w:val="22"/>
          <w:szCs w:val="22"/>
        </w:rPr>
        <w:t>Embark on a memorable afternoon as you visit two exceptional châteaux: a family-run estate and a renowned 1855 Classified Growth chateau. Begin with a walk through the vineyards, followed by a tour of the traditional vat room and the cellars. Learn about the winemaking process, from vine to bottle, at both estates. At the 1855 Classified Growth chateau, explore its prestigious vineyards, vat room, and cellars, while gaining further insights into the winemaking journey. Conclude your visit with a wine tasting, complemented by a delightful aperitif of French delicacies such as cheese, fresh bread, and chocolate.</w:t>
      </w:r>
    </w:p>
    <w:p w14:paraId="70F280C6" w14:textId="24FFAAAA" w:rsidR="00C43407" w:rsidRPr="00C43407" w:rsidRDefault="00C43407" w:rsidP="00C43407">
      <w:pPr>
        <w:spacing w:after="283"/>
        <w:rPr>
          <w:rFonts w:asciiTheme="majorHAnsi" w:hAnsiTheme="majorHAnsi"/>
          <w:sz w:val="22"/>
          <w:szCs w:val="22"/>
        </w:rPr>
      </w:pPr>
      <w:r w:rsidRPr="00C43407">
        <w:rPr>
          <w:rFonts w:asciiTheme="majorHAnsi" w:hAnsiTheme="majorHAnsi"/>
          <w:sz w:val="22"/>
          <w:szCs w:val="22"/>
          <w:u w:val="single"/>
        </w:rPr>
        <w:t>Day 2: Gourmet Walking Tour of Bordeaux</w:t>
      </w:r>
    </w:p>
    <w:p w14:paraId="22430E3D" w14:textId="77777777" w:rsidR="00C43407" w:rsidRPr="00C43407" w:rsidRDefault="00C43407" w:rsidP="00C43407">
      <w:pPr>
        <w:spacing w:after="283"/>
        <w:rPr>
          <w:rFonts w:asciiTheme="majorHAnsi" w:hAnsiTheme="majorHAnsi"/>
          <w:sz w:val="22"/>
          <w:szCs w:val="22"/>
        </w:rPr>
      </w:pPr>
      <w:r w:rsidRPr="00C43407">
        <w:rPr>
          <w:rFonts w:asciiTheme="majorHAnsi" w:hAnsiTheme="majorHAnsi"/>
          <w:sz w:val="22"/>
          <w:szCs w:val="22"/>
        </w:rPr>
        <w:t>Join your guide and other members of your small group for a delicious walk through the historic city of Bordeaux, classified on the UNESCO World Heritage list. Visit the most distinctive producers of local delicacies. Bordeaux is one of the very French towns which combines every ingredient of the French way of life: history, traditions, architecture, wine, and food. After the tour, spend the afternoon at your leisure, do some more sightseeing or shopping on your own, or head back to the hotel and relax.</w:t>
      </w:r>
    </w:p>
    <w:p w14:paraId="0185F9A1" w14:textId="77777777" w:rsidR="00C43407" w:rsidRPr="00C43407" w:rsidRDefault="00C43407" w:rsidP="00C43407">
      <w:pPr>
        <w:spacing w:after="283"/>
        <w:rPr>
          <w:rFonts w:asciiTheme="majorHAnsi" w:hAnsiTheme="majorHAnsi"/>
          <w:sz w:val="22"/>
          <w:szCs w:val="22"/>
        </w:rPr>
      </w:pPr>
      <w:r w:rsidRPr="00C43407">
        <w:rPr>
          <w:rFonts w:asciiTheme="majorHAnsi" w:hAnsiTheme="majorHAnsi"/>
          <w:sz w:val="22"/>
          <w:szCs w:val="22"/>
          <w:u w:val="single"/>
        </w:rPr>
        <w:lastRenderedPageBreak/>
        <w:t>Day 3: Private Full-Day Excursion to Cognac</w:t>
      </w:r>
    </w:p>
    <w:p w14:paraId="0BC64333" w14:textId="77777777" w:rsidR="00C43407" w:rsidRPr="00C43407" w:rsidRDefault="00C43407" w:rsidP="00C43407">
      <w:pPr>
        <w:spacing w:after="283"/>
        <w:rPr>
          <w:rFonts w:asciiTheme="majorHAnsi" w:hAnsiTheme="majorHAnsi"/>
          <w:sz w:val="22"/>
          <w:szCs w:val="22"/>
        </w:rPr>
      </w:pPr>
      <w:r w:rsidRPr="00C43407">
        <w:rPr>
          <w:rFonts w:asciiTheme="majorHAnsi" w:hAnsiTheme="majorHAnsi"/>
          <w:sz w:val="22"/>
          <w:szCs w:val="22"/>
        </w:rPr>
        <w:t>Now that you have discovered the wines of Bordeaux on your first day, it’s time to go even further and explore the famous spirit that is Cognac. Besides the 15 major houses of Cognac that represent 96% of the worldwide sales of Cognac that own 5% of the vineyards and distilleries, there are 4000 wine growers/distillers of Cognac that own 95% of the vineyard. Treasures can be found in the smaller house: cognacs over 40 years old, with a real personality, and very well-ranked during blind tastings.</w:t>
      </w:r>
    </w:p>
    <w:p w14:paraId="500CA75C" w14:textId="77777777" w:rsidR="00C43407" w:rsidRPr="00C43407" w:rsidRDefault="00C43407" w:rsidP="00C43407">
      <w:pPr>
        <w:spacing w:after="283"/>
        <w:rPr>
          <w:rFonts w:asciiTheme="majorHAnsi" w:hAnsiTheme="majorHAnsi"/>
          <w:sz w:val="22"/>
          <w:szCs w:val="22"/>
        </w:rPr>
      </w:pPr>
      <w:r w:rsidRPr="00C43407">
        <w:rPr>
          <w:rFonts w:asciiTheme="majorHAnsi" w:hAnsiTheme="majorHAnsi"/>
          <w:sz w:val="22"/>
          <w:szCs w:val="22"/>
        </w:rPr>
        <w:t xml:space="preserve">During your private full-day excursion to the Cognac region, you will get a look behind the scenes of both worlds. You will meet passionate people who have been running their family-owned estates for generations. They are vine growers, distillers, suppliers of major Cognac houses, and direct sellers of their own production at the same time. Visiting a Cognac property and </w:t>
      </w:r>
      <w:proofErr w:type="gramStart"/>
      <w:r w:rsidRPr="00C43407">
        <w:rPr>
          <w:rFonts w:asciiTheme="majorHAnsi" w:hAnsiTheme="majorHAnsi"/>
          <w:sz w:val="22"/>
          <w:szCs w:val="22"/>
        </w:rPr>
        <w:t>taste</w:t>
      </w:r>
      <w:proofErr w:type="gramEnd"/>
      <w:r w:rsidRPr="00C43407">
        <w:rPr>
          <w:rFonts w:asciiTheme="majorHAnsi" w:hAnsiTheme="majorHAnsi"/>
          <w:sz w:val="22"/>
          <w:szCs w:val="22"/>
        </w:rPr>
        <w:t xml:space="preserve"> their "Magnifique eau-de-vie" with the company of the owner is an unforgettable experience. Besides that, you will visit one major Cognac house, where you will feel the prestige and the talent for marketing great brands of Cognac, renowned and consumed all around the world. During several stops in the vineyards, you will understand cognac from the vine to the glass, the main differences with making wines to be drunk, and the local history and architecture framed by beautiful landscapes.</w:t>
      </w:r>
    </w:p>
    <w:p w14:paraId="107D63BB" w14:textId="77777777" w:rsidR="00C43407" w:rsidRPr="00C43407" w:rsidRDefault="00C43407" w:rsidP="00C43407">
      <w:pPr>
        <w:spacing w:after="283"/>
        <w:rPr>
          <w:rFonts w:asciiTheme="majorHAnsi" w:hAnsiTheme="majorHAnsi"/>
          <w:sz w:val="22"/>
          <w:szCs w:val="22"/>
        </w:rPr>
      </w:pPr>
      <w:r w:rsidRPr="00C43407">
        <w:rPr>
          <w:rFonts w:asciiTheme="majorHAnsi" w:hAnsiTheme="majorHAnsi"/>
          <w:sz w:val="22"/>
          <w:szCs w:val="22"/>
        </w:rPr>
        <w:t>Additional Package Information: The package is available from April 1st – October 31st. </w:t>
      </w:r>
    </w:p>
    <w:p w14:paraId="3567BCEC" w14:textId="39BD009F" w:rsidR="00C43407" w:rsidRPr="00C43407" w:rsidRDefault="00C43407" w:rsidP="00C43407">
      <w:pPr>
        <w:spacing w:after="283"/>
        <w:rPr>
          <w:rFonts w:asciiTheme="majorHAnsi" w:hAnsiTheme="majorHAnsi"/>
          <w:sz w:val="22"/>
          <w:szCs w:val="22"/>
        </w:rPr>
      </w:pPr>
      <w:r w:rsidRPr="00C43407">
        <w:rPr>
          <w:rFonts w:asciiTheme="majorHAnsi" w:hAnsiTheme="majorHAnsi"/>
          <w:sz w:val="22"/>
          <w:szCs w:val="22"/>
        </w:rPr>
        <w:t>Blackout dates</w:t>
      </w:r>
      <w:r>
        <w:rPr>
          <w:rFonts w:asciiTheme="majorHAnsi" w:hAnsiTheme="majorHAnsi"/>
          <w:sz w:val="22"/>
          <w:szCs w:val="22"/>
        </w:rPr>
        <w:t xml:space="preserve"> may apply. </w:t>
      </w:r>
    </w:p>
    <w:p w14:paraId="67C78838" w14:textId="77777777" w:rsidR="00C43407" w:rsidRPr="00C43407" w:rsidRDefault="00C43407" w:rsidP="00C43407">
      <w:pPr>
        <w:spacing w:after="283"/>
        <w:rPr>
          <w:rFonts w:asciiTheme="majorHAnsi" w:hAnsiTheme="majorHAnsi"/>
          <w:sz w:val="22"/>
          <w:szCs w:val="22"/>
        </w:rPr>
      </w:pPr>
      <w:r w:rsidRPr="00C43407">
        <w:rPr>
          <w:rFonts w:asciiTheme="majorHAnsi" w:hAnsiTheme="majorHAnsi"/>
          <w:sz w:val="22"/>
          <w:szCs w:val="22"/>
          <w:u w:val="single"/>
        </w:rPr>
        <w:t>WINSPIRE PACKAGE REDEMPTION:</w:t>
      </w:r>
    </w:p>
    <w:p w14:paraId="6CC1A80E" w14:textId="77777777" w:rsidR="00C43407" w:rsidRPr="00C43407" w:rsidRDefault="00C43407" w:rsidP="00C43407">
      <w:pPr>
        <w:spacing w:after="283"/>
        <w:rPr>
          <w:rFonts w:asciiTheme="majorHAnsi" w:hAnsiTheme="majorHAnsi"/>
          <w:sz w:val="22"/>
          <w:szCs w:val="22"/>
        </w:rPr>
      </w:pPr>
      <w:proofErr w:type="spellStart"/>
      <w:r w:rsidRPr="00C43407">
        <w:rPr>
          <w:rFonts w:asciiTheme="majorHAnsi" w:hAnsiTheme="majorHAnsi"/>
          <w:sz w:val="22"/>
          <w:szCs w:val="22"/>
        </w:rPr>
        <w:t>Winspire</w:t>
      </w:r>
      <w:proofErr w:type="spellEnd"/>
      <w:r w:rsidRPr="00C43407">
        <w:rPr>
          <w:rFonts w:asciiTheme="majorHAnsi" w:hAnsiTheme="majorHAnsi"/>
          <w:sz w:val="22"/>
          <w:szCs w:val="22"/>
        </w:rPr>
        <w:t xml:space="preserve"> Travel packages and experiences must be booked within one year of the purchase date. The actual travel date must occur within two years of the purchase date.</w:t>
      </w:r>
    </w:p>
    <w:p w14:paraId="5C590783" w14:textId="77777777" w:rsidR="00C43407" w:rsidRPr="00C43407" w:rsidRDefault="00C43407" w:rsidP="00C43407">
      <w:pPr>
        <w:spacing w:after="283"/>
        <w:rPr>
          <w:rFonts w:asciiTheme="majorHAnsi" w:hAnsiTheme="majorHAnsi"/>
          <w:sz w:val="22"/>
          <w:szCs w:val="22"/>
        </w:rPr>
      </w:pPr>
      <w:r w:rsidRPr="00C43407">
        <w:rPr>
          <w:rFonts w:asciiTheme="majorHAnsi" w:hAnsiTheme="majorHAnsi"/>
          <w:sz w:val="22"/>
          <w:szCs w:val="22"/>
          <w:u w:val="single"/>
        </w:rPr>
        <w:t>WINSPIRE BOOKING &amp; CONCIERGE SERVICES:</w:t>
      </w:r>
    </w:p>
    <w:p w14:paraId="5E82121E" w14:textId="77777777" w:rsidR="00C43407" w:rsidRPr="00C43407" w:rsidRDefault="00C43407" w:rsidP="00C43407">
      <w:pPr>
        <w:spacing w:after="283"/>
        <w:rPr>
          <w:rFonts w:asciiTheme="majorHAnsi" w:hAnsiTheme="majorHAnsi"/>
          <w:sz w:val="22"/>
          <w:szCs w:val="22"/>
        </w:rPr>
      </w:pPr>
      <w:proofErr w:type="spellStart"/>
      <w:r w:rsidRPr="00C43407">
        <w:rPr>
          <w:rFonts w:asciiTheme="majorHAnsi" w:hAnsiTheme="majorHAnsi"/>
          <w:sz w:val="22"/>
          <w:szCs w:val="22"/>
        </w:rPr>
        <w:t>Winspire</w:t>
      </w:r>
      <w:proofErr w:type="spellEnd"/>
      <w:r w:rsidRPr="00C43407">
        <w:rPr>
          <w:rFonts w:asciiTheme="majorHAnsi" w:hAnsiTheme="majorHAnsi"/>
          <w:sz w:val="22"/>
          <w:szCs w:val="22"/>
        </w:rPr>
        <w:t xml:space="preserve"> provides a team of seasoned travel professionals to help you redeem your experience. We will book all travel-related details and reservations for every part of your experience. Included within our services, </w:t>
      </w:r>
      <w:proofErr w:type="spellStart"/>
      <w:r w:rsidRPr="00C43407">
        <w:rPr>
          <w:rFonts w:asciiTheme="majorHAnsi" w:hAnsiTheme="majorHAnsi"/>
          <w:sz w:val="22"/>
          <w:szCs w:val="22"/>
        </w:rPr>
        <w:t>Winspire</w:t>
      </w:r>
      <w:proofErr w:type="spellEnd"/>
      <w:r w:rsidRPr="00C43407">
        <w:rPr>
          <w:rFonts w:asciiTheme="majorHAnsi" w:hAnsiTheme="majorHAnsi"/>
          <w:sz w:val="22"/>
          <w:szCs w:val="22"/>
        </w:rPr>
        <w:t xml:space="preserve"> can assist with extra hotel nights, airfare, and additional guests as a full-service travel agency. </w:t>
      </w:r>
    </w:p>
    <w:p w14:paraId="3EFDE775" w14:textId="77777777" w:rsidR="00C43407" w:rsidRPr="00C43407" w:rsidRDefault="00C43407" w:rsidP="00C43407">
      <w:pPr>
        <w:spacing w:after="283"/>
        <w:rPr>
          <w:rFonts w:asciiTheme="majorHAnsi" w:hAnsiTheme="majorHAnsi"/>
          <w:sz w:val="22"/>
          <w:szCs w:val="22"/>
        </w:rPr>
      </w:pPr>
      <w:r w:rsidRPr="00C43407">
        <w:rPr>
          <w:rFonts w:asciiTheme="majorHAnsi" w:hAnsiTheme="majorHAnsi"/>
          <w:sz w:val="22"/>
          <w:szCs w:val="22"/>
          <w:u w:val="single"/>
        </w:rPr>
        <w:t>ADDITIONAL INFORMATION:</w:t>
      </w:r>
    </w:p>
    <w:p w14:paraId="2DA55630" w14:textId="77777777" w:rsidR="00C43407" w:rsidRPr="00C43407" w:rsidRDefault="00C43407" w:rsidP="00C43407">
      <w:pPr>
        <w:spacing w:after="283"/>
        <w:rPr>
          <w:rFonts w:asciiTheme="majorHAnsi" w:hAnsiTheme="majorHAnsi"/>
          <w:sz w:val="22"/>
          <w:szCs w:val="22"/>
        </w:rPr>
      </w:pPr>
      <w:r w:rsidRPr="00C43407">
        <w:rPr>
          <w:rFonts w:asciiTheme="majorHAnsi" w:hAnsiTheme="majorHAnsi"/>
          <w:sz w:val="22"/>
          <w:szCs w:val="22"/>
        </w:rPr>
        <w:t>Reservations are subject to availability, blackout dates, and major holidays. Reservations must be booked 60 days in advance of travel. Purchases through charity fundraisers are non-refundable.</w:t>
      </w:r>
    </w:p>
    <w:p w14:paraId="3AE82B61" w14:textId="77777777" w:rsidR="00C43407" w:rsidRPr="00C43407" w:rsidRDefault="00C43407" w:rsidP="00C43407">
      <w:pPr>
        <w:spacing w:after="283"/>
        <w:rPr>
          <w:rFonts w:asciiTheme="majorHAnsi" w:hAnsiTheme="majorHAnsi"/>
          <w:sz w:val="22"/>
          <w:szCs w:val="22"/>
        </w:rPr>
      </w:pPr>
      <w:r w:rsidRPr="00C43407">
        <w:rPr>
          <w:rFonts w:asciiTheme="majorHAnsi" w:hAnsiTheme="majorHAnsi"/>
          <w:sz w:val="22"/>
          <w:szCs w:val="22"/>
        </w:rPr>
        <w:t>Certificates cannot be resold or replaced if lost, stolen, or destroyed. Ground transportation is the responsibility of the winner unless otherwise stated.</w:t>
      </w:r>
    </w:p>
    <w:p w14:paraId="35A04E93" w14:textId="77777777" w:rsidR="00C34B61" w:rsidRPr="00C43407" w:rsidRDefault="00C34B61">
      <w:pPr>
        <w:rPr>
          <w:rFonts w:asciiTheme="majorHAnsi" w:hAnsiTheme="majorHAnsi"/>
          <w:sz w:val="22"/>
          <w:szCs w:val="22"/>
        </w:rPr>
      </w:pPr>
    </w:p>
    <w:sectPr w:rsidR="00C34B61" w:rsidRPr="00C43407" w:rsidSect="00C43407">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3F71C3B"/>
    <w:multiLevelType w:val="hybridMultilevel"/>
    <w:tmpl w:val="07941814"/>
    <w:lvl w:ilvl="0" w:tplc="04326964">
      <w:start w:val="1"/>
      <w:numFmt w:val="bullet"/>
      <w:lvlText w:val=""/>
      <w:lvlJc w:val="left"/>
      <w:pPr>
        <w:tabs>
          <w:tab w:val="num" w:pos="720"/>
        </w:tabs>
        <w:ind w:left="720" w:hanging="360"/>
      </w:pPr>
      <w:rPr>
        <w:rFonts w:ascii="Symbol" w:hAnsi="Symbol" w:cs="Symbol" w:hint="default"/>
      </w:rPr>
    </w:lvl>
    <w:lvl w:ilvl="1" w:tplc="BA587404">
      <w:start w:val="1"/>
      <w:numFmt w:val="bullet"/>
      <w:lvlText w:val="o"/>
      <w:lvlJc w:val="left"/>
      <w:pPr>
        <w:tabs>
          <w:tab w:val="num" w:pos="1440"/>
        </w:tabs>
        <w:ind w:left="1440" w:hanging="360"/>
      </w:pPr>
      <w:rPr>
        <w:rFonts w:ascii="Courier New" w:hAnsi="Courier New" w:cs="Courier New" w:hint="default"/>
      </w:rPr>
    </w:lvl>
    <w:lvl w:ilvl="2" w:tplc="5A2E10FA">
      <w:start w:val="1"/>
      <w:numFmt w:val="bullet"/>
      <w:lvlText w:val=""/>
      <w:lvlJc w:val="left"/>
      <w:pPr>
        <w:tabs>
          <w:tab w:val="num" w:pos="2160"/>
        </w:tabs>
        <w:ind w:left="2160" w:hanging="360"/>
      </w:pPr>
      <w:rPr>
        <w:rFonts w:ascii="Wingdings" w:hAnsi="Wingdings" w:cs="Wingdings" w:hint="default"/>
      </w:rPr>
    </w:lvl>
    <w:lvl w:ilvl="3" w:tplc="A59285E4">
      <w:start w:val="1"/>
      <w:numFmt w:val="bullet"/>
      <w:lvlText w:val=""/>
      <w:lvlJc w:val="left"/>
      <w:pPr>
        <w:tabs>
          <w:tab w:val="num" w:pos="2880"/>
        </w:tabs>
        <w:ind w:left="2880" w:hanging="360"/>
      </w:pPr>
      <w:rPr>
        <w:rFonts w:ascii="Symbol" w:hAnsi="Symbol" w:cs="Symbol" w:hint="default"/>
      </w:rPr>
    </w:lvl>
    <w:lvl w:ilvl="4" w:tplc="16121F60">
      <w:start w:val="1"/>
      <w:numFmt w:val="bullet"/>
      <w:lvlText w:val="o"/>
      <w:lvlJc w:val="left"/>
      <w:pPr>
        <w:tabs>
          <w:tab w:val="num" w:pos="3600"/>
        </w:tabs>
        <w:ind w:left="3600" w:hanging="360"/>
      </w:pPr>
      <w:rPr>
        <w:rFonts w:ascii="Courier New" w:hAnsi="Courier New" w:cs="Courier New" w:hint="default"/>
      </w:rPr>
    </w:lvl>
    <w:lvl w:ilvl="5" w:tplc="E7C27A24">
      <w:start w:val="1"/>
      <w:numFmt w:val="bullet"/>
      <w:lvlText w:val=""/>
      <w:lvlJc w:val="left"/>
      <w:pPr>
        <w:tabs>
          <w:tab w:val="num" w:pos="4320"/>
        </w:tabs>
        <w:ind w:left="4320" w:hanging="360"/>
      </w:pPr>
      <w:rPr>
        <w:rFonts w:ascii="Wingdings" w:hAnsi="Wingdings" w:cs="Wingdings" w:hint="default"/>
      </w:rPr>
    </w:lvl>
    <w:lvl w:ilvl="6" w:tplc="1B2CE144">
      <w:start w:val="1"/>
      <w:numFmt w:val="bullet"/>
      <w:lvlText w:val=""/>
      <w:lvlJc w:val="left"/>
      <w:pPr>
        <w:tabs>
          <w:tab w:val="num" w:pos="5040"/>
        </w:tabs>
        <w:ind w:left="5040" w:hanging="360"/>
      </w:pPr>
      <w:rPr>
        <w:rFonts w:ascii="Symbol" w:hAnsi="Symbol" w:cs="Symbol" w:hint="default"/>
      </w:rPr>
    </w:lvl>
    <w:lvl w:ilvl="7" w:tplc="7B9EB8F4">
      <w:start w:val="1"/>
      <w:numFmt w:val="bullet"/>
      <w:lvlText w:val="o"/>
      <w:lvlJc w:val="left"/>
      <w:pPr>
        <w:tabs>
          <w:tab w:val="num" w:pos="5760"/>
        </w:tabs>
        <w:ind w:left="5760" w:hanging="360"/>
      </w:pPr>
      <w:rPr>
        <w:rFonts w:ascii="Courier New" w:hAnsi="Courier New" w:cs="Courier New" w:hint="default"/>
      </w:rPr>
    </w:lvl>
    <w:lvl w:ilvl="8" w:tplc="034CC408">
      <w:start w:val="1"/>
      <w:numFmt w:val="bullet"/>
      <w:lvlText w:val=""/>
      <w:lvlJc w:val="left"/>
      <w:pPr>
        <w:tabs>
          <w:tab w:val="num" w:pos="6480"/>
        </w:tabs>
        <w:ind w:left="6480" w:hanging="360"/>
      </w:pPr>
      <w:rPr>
        <w:rFonts w:ascii="Wingdings" w:hAnsi="Wingdings" w:cs="Wingdings" w:hint="default"/>
      </w:rPr>
    </w:lvl>
  </w:abstractNum>
  <w:num w:numId="1" w16cid:durableId="1771076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407"/>
    <w:rsid w:val="002C4D4D"/>
    <w:rsid w:val="00C34B61"/>
    <w:rsid w:val="00C43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5DED4"/>
  <w15:chartTrackingRefBased/>
  <w15:docId w15:val="{DAC1F889-9A4A-4EB8-94B4-18F3B5026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3407"/>
    <w:pPr>
      <w:spacing w:line="278" w:lineRule="auto"/>
    </w:pPr>
    <w:rPr>
      <w:rFonts w:ascii="Arial" w:eastAsia="Arial" w:hAnsi="Arial" w:cs="Arial"/>
      <w:kern w:val="0"/>
      <w:sz w:val="20"/>
      <w:szCs w:val="20"/>
      <w14:ligatures w14:val="none"/>
    </w:rPr>
  </w:style>
  <w:style w:type="paragraph" w:styleId="Heading1">
    <w:name w:val="heading 1"/>
    <w:basedOn w:val="Normal"/>
    <w:next w:val="Normal"/>
    <w:link w:val="Heading1Char"/>
    <w:uiPriority w:val="9"/>
    <w:qFormat/>
    <w:rsid w:val="00C4340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4340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4340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4340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4340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4340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4340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4340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4340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340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4340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4340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4340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4340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4340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4340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4340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43407"/>
    <w:rPr>
      <w:rFonts w:eastAsiaTheme="majorEastAsia" w:cstheme="majorBidi"/>
      <w:color w:val="272727" w:themeColor="text1" w:themeTint="D8"/>
    </w:rPr>
  </w:style>
  <w:style w:type="paragraph" w:styleId="Title">
    <w:name w:val="Title"/>
    <w:basedOn w:val="Normal"/>
    <w:next w:val="Normal"/>
    <w:link w:val="TitleChar"/>
    <w:uiPriority w:val="10"/>
    <w:qFormat/>
    <w:rsid w:val="00C434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34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340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34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3407"/>
    <w:pPr>
      <w:spacing w:before="160"/>
      <w:jc w:val="center"/>
    </w:pPr>
    <w:rPr>
      <w:i/>
      <w:iCs/>
      <w:color w:val="404040" w:themeColor="text1" w:themeTint="BF"/>
    </w:rPr>
  </w:style>
  <w:style w:type="character" w:customStyle="1" w:styleId="QuoteChar">
    <w:name w:val="Quote Char"/>
    <w:basedOn w:val="DefaultParagraphFont"/>
    <w:link w:val="Quote"/>
    <w:uiPriority w:val="29"/>
    <w:rsid w:val="00C43407"/>
    <w:rPr>
      <w:i/>
      <w:iCs/>
      <w:color w:val="404040" w:themeColor="text1" w:themeTint="BF"/>
    </w:rPr>
  </w:style>
  <w:style w:type="paragraph" w:styleId="ListParagraph">
    <w:name w:val="List Paragraph"/>
    <w:basedOn w:val="Normal"/>
    <w:uiPriority w:val="34"/>
    <w:qFormat/>
    <w:rsid w:val="00C43407"/>
    <w:pPr>
      <w:ind w:left="720"/>
      <w:contextualSpacing/>
    </w:pPr>
  </w:style>
  <w:style w:type="character" w:styleId="IntenseEmphasis">
    <w:name w:val="Intense Emphasis"/>
    <w:basedOn w:val="DefaultParagraphFont"/>
    <w:uiPriority w:val="21"/>
    <w:qFormat/>
    <w:rsid w:val="00C43407"/>
    <w:rPr>
      <w:i/>
      <w:iCs/>
      <w:color w:val="0F4761" w:themeColor="accent1" w:themeShade="BF"/>
    </w:rPr>
  </w:style>
  <w:style w:type="paragraph" w:styleId="IntenseQuote">
    <w:name w:val="Intense Quote"/>
    <w:basedOn w:val="Normal"/>
    <w:next w:val="Normal"/>
    <w:link w:val="IntenseQuoteChar"/>
    <w:uiPriority w:val="30"/>
    <w:qFormat/>
    <w:rsid w:val="00C434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43407"/>
    <w:rPr>
      <w:i/>
      <w:iCs/>
      <w:color w:val="0F4761" w:themeColor="accent1" w:themeShade="BF"/>
    </w:rPr>
  </w:style>
  <w:style w:type="character" w:styleId="IntenseReference">
    <w:name w:val="Intense Reference"/>
    <w:basedOn w:val="DefaultParagraphFont"/>
    <w:uiPriority w:val="32"/>
    <w:qFormat/>
    <w:rsid w:val="00C4340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707</Words>
  <Characters>4031</Characters>
  <Application>Microsoft Office Word</Application>
  <DocSecurity>0</DocSecurity>
  <Lines>33</Lines>
  <Paragraphs>9</Paragraphs>
  <ScaleCrop>false</ScaleCrop>
  <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Dalyn Visitisomsuk</dc:creator>
  <cp:keywords/>
  <dc:description/>
  <cp:lastModifiedBy>Dalyn Visitisomsuk</cp:lastModifiedBy>
  <cp:revision>1</cp:revision>
  <dcterms:created xsi:type="dcterms:W3CDTF">2024-12-09T22:59:00Z</dcterms:created>
  <dcterms:modified xsi:type="dcterms:W3CDTF">2024-12-09T23:06:00Z</dcterms:modified>
</cp:coreProperties>
</file>